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67D" w:rsidRDefault="00A27864" w:rsidP="00CE58EA">
      <w:pPr>
        <w:spacing w:after="120"/>
        <w:jc w:val="center"/>
        <w:rPr>
          <w:rFonts w:ascii="Arial" w:hAnsi="Arial" w:cs="Arial"/>
          <w:b/>
          <w:color w:val="1F4E79" w:themeColor="accent1" w:themeShade="80"/>
          <w:sz w:val="32"/>
          <w:szCs w:val="32"/>
        </w:rPr>
      </w:pPr>
      <w:bookmarkStart w:id="0" w:name="_GoBack"/>
      <w:bookmarkEnd w:id="0"/>
      <w:r>
        <w:rPr>
          <w:rFonts w:ascii="Arial" w:hAnsi="Arial" w:cs="Arial"/>
          <w:b/>
          <w:color w:val="1F4E79" w:themeColor="accent1" w:themeShade="80"/>
          <w:sz w:val="32"/>
          <w:szCs w:val="32"/>
        </w:rPr>
        <w:t>Merkblatt</w:t>
      </w:r>
      <w:r w:rsidR="0062367D">
        <w:rPr>
          <w:rFonts w:ascii="Arial" w:hAnsi="Arial" w:cs="Arial"/>
          <w:b/>
          <w:color w:val="1F4E79" w:themeColor="accent1" w:themeShade="80"/>
          <w:sz w:val="32"/>
          <w:szCs w:val="32"/>
        </w:rPr>
        <w:t xml:space="preserve"> </w:t>
      </w:r>
      <w:r w:rsidR="0062367D" w:rsidRPr="0062367D">
        <w:rPr>
          <w:rFonts w:ascii="Arial" w:hAnsi="Arial" w:cs="Arial"/>
          <w:b/>
          <w:color w:val="1F4E79" w:themeColor="accent1" w:themeShade="80"/>
          <w:sz w:val="32"/>
          <w:szCs w:val="32"/>
        </w:rPr>
        <w:t xml:space="preserve">für </w:t>
      </w:r>
      <w:r w:rsidR="0062367D">
        <w:rPr>
          <w:rFonts w:ascii="Arial" w:hAnsi="Arial" w:cs="Arial"/>
          <w:b/>
          <w:color w:val="1F4E79" w:themeColor="accent1" w:themeShade="80"/>
          <w:sz w:val="32"/>
          <w:szCs w:val="32"/>
        </w:rPr>
        <w:t xml:space="preserve">den Zutritt zu </w:t>
      </w:r>
      <w:r w:rsidR="0062367D" w:rsidRPr="0062367D">
        <w:rPr>
          <w:rFonts w:ascii="Arial" w:hAnsi="Arial" w:cs="Arial"/>
          <w:b/>
          <w:color w:val="1F4E79" w:themeColor="accent1" w:themeShade="80"/>
          <w:sz w:val="32"/>
          <w:szCs w:val="32"/>
        </w:rPr>
        <w:t>Gerichte</w:t>
      </w:r>
      <w:r w:rsidR="0062367D">
        <w:rPr>
          <w:rFonts w:ascii="Arial" w:hAnsi="Arial" w:cs="Arial"/>
          <w:b/>
          <w:color w:val="1F4E79" w:themeColor="accent1" w:themeShade="80"/>
          <w:sz w:val="32"/>
          <w:szCs w:val="32"/>
        </w:rPr>
        <w:t>n</w:t>
      </w:r>
      <w:r w:rsidR="0062367D" w:rsidRPr="0062367D">
        <w:rPr>
          <w:rFonts w:ascii="Arial" w:hAnsi="Arial" w:cs="Arial"/>
          <w:b/>
          <w:color w:val="1F4E79" w:themeColor="accent1" w:themeShade="80"/>
          <w:sz w:val="32"/>
          <w:szCs w:val="32"/>
        </w:rPr>
        <w:t xml:space="preserve"> und Staatsanwaltschaften für die Dauer der Pandemie des Coronavirus (SARS-CoV-2)</w:t>
      </w:r>
    </w:p>
    <w:p w:rsidR="009926DD" w:rsidRPr="0062367D" w:rsidRDefault="009926DD" w:rsidP="00CE58EA">
      <w:pPr>
        <w:spacing w:after="120"/>
        <w:jc w:val="center"/>
        <w:rPr>
          <w:rFonts w:ascii="Arial" w:hAnsi="Arial" w:cs="Arial"/>
          <w:b/>
          <w:color w:val="1F4E79" w:themeColor="accent1" w:themeShade="80"/>
          <w:sz w:val="32"/>
          <w:szCs w:val="32"/>
        </w:rPr>
      </w:pPr>
    </w:p>
    <w:p w:rsidR="00C76D39" w:rsidRDefault="0062367D" w:rsidP="00CE58EA">
      <w:pPr>
        <w:spacing w:after="120" w:line="288" w:lineRule="auto"/>
        <w:jc w:val="both"/>
        <w:rPr>
          <w:rFonts w:ascii="Arial" w:hAnsi="Arial" w:cs="Arial"/>
        </w:rPr>
      </w:pPr>
      <w:r w:rsidRPr="0062367D">
        <w:rPr>
          <w:rFonts w:ascii="Arial" w:hAnsi="Arial" w:cs="Arial"/>
        </w:rPr>
        <w:t xml:space="preserve">Die weltweite Ausbreitung des Coronavirus (SARS-CoV-2) wurde am 11. März 2020 von der Weltgesundheitsorganisation zu einer Pandemie erklärt. Ziel der staatlichen Bemühungen ist es weiterhin, die Infektionen in Deutschland so früh wie möglich zu erkennen und die weitere Ausbreitung des Virus zu verringern. </w:t>
      </w:r>
      <w:r w:rsidR="00271630">
        <w:rPr>
          <w:rFonts w:ascii="Arial" w:hAnsi="Arial" w:cs="Arial"/>
        </w:rPr>
        <w:t xml:space="preserve">Das Ministerium für Soziales, Gesundheit, Jugend, Familie und Senioren </w:t>
      </w:r>
      <w:r w:rsidRPr="0062367D">
        <w:rPr>
          <w:rFonts w:ascii="Arial" w:hAnsi="Arial" w:cs="Arial"/>
        </w:rPr>
        <w:t>hat zur Eindämmung der Pandemie umfangreiche Schutzmaßnahmen i.S.v. § 28 Abs.</w:t>
      </w:r>
      <w:r w:rsidR="00271630">
        <w:rPr>
          <w:rFonts w:ascii="Arial" w:hAnsi="Arial" w:cs="Arial"/>
        </w:rPr>
        <w:t xml:space="preserve"> </w:t>
      </w:r>
      <w:r w:rsidRPr="0062367D">
        <w:rPr>
          <w:rFonts w:ascii="Arial" w:hAnsi="Arial" w:cs="Arial"/>
        </w:rPr>
        <w:t>1 des Gesetzes zur Verhütung und Bekämpfung von Infektionskrankheiten beim Menschen (IfSG) beschlossen</w:t>
      </w:r>
      <w:r w:rsidR="00A27864">
        <w:rPr>
          <w:rFonts w:ascii="Arial" w:hAnsi="Arial" w:cs="Arial"/>
        </w:rPr>
        <w:t>, u.a</w:t>
      </w:r>
      <w:r w:rsidRPr="0062367D">
        <w:rPr>
          <w:rFonts w:ascii="Arial" w:hAnsi="Arial" w:cs="Arial"/>
        </w:rPr>
        <w:t xml:space="preserve">. Zutrittsbeschränkungen für alle öffentlichen Einrichtungen. Die angeordneten Maßnahmen sind auch bei den schleswig-holsteinischen Gerichten und Staatsanwaltschaften </w:t>
      </w:r>
      <w:r w:rsidR="00271630">
        <w:rPr>
          <w:rFonts w:ascii="Arial" w:hAnsi="Arial" w:cs="Arial"/>
        </w:rPr>
        <w:t>erforderlich</w:t>
      </w:r>
      <w:r w:rsidRPr="0062367D">
        <w:rPr>
          <w:rFonts w:ascii="Arial" w:hAnsi="Arial" w:cs="Arial"/>
        </w:rPr>
        <w:t xml:space="preserve">. </w:t>
      </w:r>
    </w:p>
    <w:p w:rsidR="00A27864" w:rsidRDefault="00A27864" w:rsidP="00CE58EA">
      <w:pPr>
        <w:spacing w:after="120" w:line="288" w:lineRule="auto"/>
        <w:jc w:val="both"/>
        <w:rPr>
          <w:rFonts w:ascii="Arial" w:hAnsi="Arial" w:cs="Arial"/>
        </w:rPr>
      </w:pPr>
      <w:r w:rsidRPr="00A27864">
        <w:rPr>
          <w:rFonts w:ascii="Arial" w:hAnsi="Arial" w:cs="Arial"/>
        </w:rPr>
        <w:t>Im Einzelnen bedeutet dies:</w:t>
      </w:r>
    </w:p>
    <w:p w:rsidR="00C76D39" w:rsidRPr="00A27864" w:rsidRDefault="00C76D39" w:rsidP="005A68F7">
      <w:pPr>
        <w:spacing w:after="0" w:line="240" w:lineRule="auto"/>
        <w:jc w:val="both"/>
        <w:rPr>
          <w:rFonts w:ascii="Arial" w:hAnsi="Arial" w:cs="Arial"/>
        </w:rPr>
      </w:pPr>
    </w:p>
    <w:p w:rsidR="00C76D39" w:rsidRDefault="00A27864" w:rsidP="002B3ABB">
      <w:pPr>
        <w:numPr>
          <w:ilvl w:val="0"/>
          <w:numId w:val="1"/>
        </w:numPr>
        <w:spacing w:after="120" w:line="288" w:lineRule="auto"/>
        <w:rPr>
          <w:rFonts w:ascii="Arial" w:hAnsi="Arial" w:cs="Arial"/>
        </w:rPr>
      </w:pPr>
      <w:r w:rsidRPr="00A27864">
        <w:rPr>
          <w:rFonts w:ascii="Arial" w:hAnsi="Arial" w:cs="Arial"/>
        </w:rPr>
        <w:t xml:space="preserve">Der Zugang zu Gerichten und Staatsanwaltschaften </w:t>
      </w:r>
      <w:r>
        <w:rPr>
          <w:rFonts w:ascii="Arial" w:hAnsi="Arial" w:cs="Arial"/>
        </w:rPr>
        <w:t>wird</w:t>
      </w:r>
      <w:r w:rsidRPr="00A27864">
        <w:rPr>
          <w:rFonts w:ascii="Arial" w:hAnsi="Arial" w:cs="Arial"/>
        </w:rPr>
        <w:t xml:space="preserve"> für Dritte auf ein absolut notwendiges Minimum </w:t>
      </w:r>
      <w:r>
        <w:rPr>
          <w:rFonts w:ascii="Arial" w:hAnsi="Arial" w:cs="Arial"/>
        </w:rPr>
        <w:t>beschränkt</w:t>
      </w:r>
      <w:r w:rsidRPr="00A27864">
        <w:rPr>
          <w:rFonts w:ascii="Arial" w:hAnsi="Arial" w:cs="Arial"/>
        </w:rPr>
        <w:t xml:space="preserve">. </w:t>
      </w:r>
    </w:p>
    <w:p w:rsidR="00C76D39" w:rsidRDefault="00C76D39" w:rsidP="002B3ABB">
      <w:pPr>
        <w:spacing w:after="120" w:line="288" w:lineRule="auto"/>
        <w:ind w:left="360"/>
        <w:rPr>
          <w:rFonts w:ascii="Arial" w:hAnsi="Arial" w:cs="Arial"/>
        </w:rPr>
      </w:pPr>
      <w:r>
        <w:rPr>
          <w:rFonts w:ascii="Arial" w:hAnsi="Arial" w:cs="Arial"/>
        </w:rPr>
        <w:t>K</w:t>
      </w:r>
      <w:r w:rsidR="00A27864" w:rsidRPr="00A27864">
        <w:rPr>
          <w:rFonts w:ascii="Arial" w:hAnsi="Arial" w:cs="Arial"/>
        </w:rPr>
        <w:t xml:space="preserve">antinen </w:t>
      </w:r>
      <w:r w:rsidR="00A27864">
        <w:rPr>
          <w:rFonts w:ascii="Arial" w:hAnsi="Arial" w:cs="Arial"/>
        </w:rPr>
        <w:t>sind</w:t>
      </w:r>
      <w:r w:rsidR="00A27864" w:rsidRPr="00A27864">
        <w:rPr>
          <w:rFonts w:ascii="Arial" w:hAnsi="Arial" w:cs="Arial"/>
        </w:rPr>
        <w:t xml:space="preserve"> ab sofort geschlossen.</w:t>
      </w:r>
      <w:r w:rsidR="00A27864">
        <w:rPr>
          <w:rFonts w:ascii="Arial" w:hAnsi="Arial" w:cs="Arial"/>
        </w:rPr>
        <w:t xml:space="preserve"> </w:t>
      </w:r>
      <w:r w:rsidR="00A27864" w:rsidRPr="00A27864">
        <w:rPr>
          <w:rFonts w:ascii="Arial" w:hAnsi="Arial" w:cs="Arial"/>
        </w:rPr>
        <w:t xml:space="preserve">Besuchsgruppen </w:t>
      </w:r>
      <w:r w:rsidR="00271630">
        <w:rPr>
          <w:rFonts w:ascii="Arial" w:hAnsi="Arial" w:cs="Arial"/>
        </w:rPr>
        <w:t xml:space="preserve">und ähnliche Veranstaltungen </w:t>
      </w:r>
      <w:r w:rsidR="00A27864" w:rsidRPr="00A27864">
        <w:rPr>
          <w:rFonts w:ascii="Arial" w:hAnsi="Arial" w:cs="Arial"/>
        </w:rPr>
        <w:t>sind ab</w:t>
      </w:r>
      <w:r w:rsidR="00A27864">
        <w:rPr>
          <w:rFonts w:ascii="Arial" w:hAnsi="Arial" w:cs="Arial"/>
        </w:rPr>
        <w:t>gesagt</w:t>
      </w:r>
      <w:r w:rsidR="00A27864" w:rsidRPr="00A27864">
        <w:rPr>
          <w:rFonts w:ascii="Arial" w:hAnsi="Arial" w:cs="Arial"/>
        </w:rPr>
        <w:t>.</w:t>
      </w:r>
    </w:p>
    <w:p w:rsidR="00C76D39" w:rsidRDefault="00A27864" w:rsidP="002B3ABB">
      <w:pPr>
        <w:spacing w:after="120" w:line="288" w:lineRule="auto"/>
        <w:ind w:left="360"/>
        <w:rPr>
          <w:rFonts w:ascii="Arial" w:hAnsi="Arial" w:cs="Arial"/>
          <w:b/>
        </w:rPr>
      </w:pPr>
      <w:r w:rsidRPr="00A27864">
        <w:rPr>
          <w:rFonts w:ascii="Arial" w:hAnsi="Arial" w:cs="Arial"/>
        </w:rPr>
        <w:t xml:space="preserve">Rechtssuchende </w:t>
      </w:r>
      <w:r>
        <w:rPr>
          <w:rFonts w:ascii="Arial" w:hAnsi="Arial" w:cs="Arial"/>
        </w:rPr>
        <w:t xml:space="preserve">werden </w:t>
      </w:r>
      <w:r w:rsidRPr="00A27864">
        <w:rPr>
          <w:rFonts w:ascii="Arial" w:hAnsi="Arial" w:cs="Arial"/>
        </w:rPr>
        <w:t xml:space="preserve">bis auf Weiteres auf die schriftliche Antragstellung </w:t>
      </w:r>
      <w:r>
        <w:rPr>
          <w:rFonts w:ascii="Arial" w:hAnsi="Arial" w:cs="Arial"/>
        </w:rPr>
        <w:t>verwiesen. Termine werden nur im unabdingbaren Ausnahmefall vergeben.</w:t>
      </w:r>
    </w:p>
    <w:p w:rsidR="00A27864" w:rsidRDefault="00A27864" w:rsidP="002B3ABB">
      <w:pPr>
        <w:spacing w:after="120" w:line="288" w:lineRule="auto"/>
        <w:ind w:left="360"/>
        <w:rPr>
          <w:rFonts w:ascii="Arial" w:hAnsi="Arial" w:cs="Arial"/>
        </w:rPr>
      </w:pPr>
      <w:r w:rsidRPr="00A27864">
        <w:rPr>
          <w:rFonts w:ascii="Arial" w:hAnsi="Arial" w:cs="Arial"/>
          <w:b/>
        </w:rPr>
        <w:t xml:space="preserve">Nähere Informationen erhalten sie unter Tel: </w:t>
      </w:r>
      <w:r w:rsidRPr="00A27864">
        <w:rPr>
          <w:rFonts w:ascii="Arial" w:hAnsi="Arial" w:cs="Arial"/>
          <w:b/>
          <w:highlight w:val="yellow"/>
        </w:rPr>
        <w:t>XXXXXXX</w:t>
      </w:r>
      <w:r w:rsidRPr="00A27864">
        <w:rPr>
          <w:rFonts w:ascii="Arial" w:hAnsi="Arial" w:cs="Arial"/>
          <w:b/>
        </w:rPr>
        <w:t>.</w:t>
      </w:r>
      <w:r>
        <w:rPr>
          <w:rFonts w:ascii="Arial" w:hAnsi="Arial" w:cs="Arial"/>
        </w:rPr>
        <w:t xml:space="preserve"> </w:t>
      </w:r>
    </w:p>
    <w:p w:rsidR="00C76D39" w:rsidRPr="00A27864" w:rsidRDefault="00C76D39" w:rsidP="002B3ABB">
      <w:pPr>
        <w:spacing w:after="120" w:line="288" w:lineRule="auto"/>
        <w:ind w:left="360"/>
        <w:rPr>
          <w:rFonts w:ascii="Arial" w:hAnsi="Arial" w:cs="Arial"/>
        </w:rPr>
      </w:pPr>
    </w:p>
    <w:p w:rsidR="00C76D39" w:rsidRDefault="00271630" w:rsidP="002B3ABB">
      <w:pPr>
        <w:numPr>
          <w:ilvl w:val="0"/>
          <w:numId w:val="1"/>
        </w:numPr>
        <w:spacing w:after="120" w:line="288" w:lineRule="auto"/>
        <w:rPr>
          <w:rFonts w:ascii="Arial" w:hAnsi="Arial" w:cs="Arial"/>
        </w:rPr>
      </w:pPr>
      <w:r>
        <w:rPr>
          <w:rFonts w:ascii="Arial" w:hAnsi="Arial" w:cs="Arial"/>
        </w:rPr>
        <w:t>Personen, die keine Justizbediensteten sind,</w:t>
      </w:r>
      <w:r w:rsidRPr="00A27864">
        <w:rPr>
          <w:rFonts w:ascii="Arial" w:hAnsi="Arial" w:cs="Arial"/>
        </w:rPr>
        <w:t xml:space="preserve"> </w:t>
      </w:r>
      <w:r w:rsidR="00A27864" w:rsidRPr="00A27864">
        <w:rPr>
          <w:rFonts w:ascii="Arial" w:hAnsi="Arial" w:cs="Arial"/>
        </w:rPr>
        <w:t xml:space="preserve">dürfen Gerichte und Staatsanwaltschaften grundsätzlich nur zur </w:t>
      </w:r>
      <w:r w:rsidR="00A27864" w:rsidRPr="002B3ABB">
        <w:rPr>
          <w:rFonts w:ascii="Arial" w:hAnsi="Arial" w:cs="Arial"/>
          <w:b/>
        </w:rPr>
        <w:t>Wahrnehmung von Terminen</w:t>
      </w:r>
      <w:r w:rsidR="00A27864" w:rsidRPr="00A27864">
        <w:rPr>
          <w:rFonts w:ascii="Arial" w:hAnsi="Arial" w:cs="Arial"/>
        </w:rPr>
        <w:t>, zu denen sie geladen wurden,</w:t>
      </w:r>
      <w:r w:rsidR="00C76D39">
        <w:rPr>
          <w:rFonts w:ascii="Arial" w:hAnsi="Arial" w:cs="Arial"/>
        </w:rPr>
        <w:t xml:space="preserve"> </w:t>
      </w:r>
      <w:r w:rsidR="00A27864" w:rsidRPr="00A27864">
        <w:rPr>
          <w:rFonts w:ascii="Arial" w:hAnsi="Arial" w:cs="Arial"/>
        </w:rPr>
        <w:t xml:space="preserve">betreten. </w:t>
      </w:r>
      <w:r>
        <w:rPr>
          <w:rFonts w:ascii="Arial" w:hAnsi="Arial" w:cs="Arial"/>
        </w:rPr>
        <w:t>Dies</w:t>
      </w:r>
      <w:r w:rsidRPr="00A27864">
        <w:rPr>
          <w:rFonts w:ascii="Arial" w:hAnsi="Arial" w:cs="Arial"/>
        </w:rPr>
        <w:t xml:space="preserve"> </w:t>
      </w:r>
      <w:r w:rsidR="00A27864" w:rsidRPr="00A27864">
        <w:rPr>
          <w:rFonts w:ascii="Arial" w:hAnsi="Arial" w:cs="Arial"/>
        </w:rPr>
        <w:t xml:space="preserve">gilt aufgrund des sich aus der Pandemie ergebenen besonderen Anlasses auch für </w:t>
      </w:r>
      <w:r>
        <w:rPr>
          <w:rFonts w:ascii="Arial" w:hAnsi="Arial" w:cs="Arial"/>
        </w:rPr>
        <w:t>Rechtsanwältinnen und Rechtsanwälte</w:t>
      </w:r>
      <w:r w:rsidR="00A27864" w:rsidRPr="00A27864">
        <w:rPr>
          <w:rFonts w:ascii="Arial" w:hAnsi="Arial" w:cs="Arial"/>
        </w:rPr>
        <w:t xml:space="preserve">. </w:t>
      </w:r>
      <w:r w:rsidR="00C76D39">
        <w:rPr>
          <w:rFonts w:ascii="Arial" w:hAnsi="Arial" w:cs="Arial"/>
        </w:rPr>
        <w:t xml:space="preserve"> </w:t>
      </w:r>
    </w:p>
    <w:p w:rsidR="00A27864" w:rsidRDefault="00A27864" w:rsidP="002B3ABB">
      <w:pPr>
        <w:spacing w:after="120" w:line="288" w:lineRule="auto"/>
        <w:ind w:left="360"/>
        <w:rPr>
          <w:rFonts w:ascii="Arial" w:hAnsi="Arial" w:cs="Arial"/>
        </w:rPr>
      </w:pPr>
      <w:r w:rsidRPr="00A27864">
        <w:rPr>
          <w:rFonts w:ascii="Arial" w:hAnsi="Arial" w:cs="Arial"/>
        </w:rPr>
        <w:t xml:space="preserve">Die Terminsladung ist im Rahmen der Zugangskontrolle vorzulegen. </w:t>
      </w:r>
    </w:p>
    <w:p w:rsidR="00A27864" w:rsidRDefault="00A27864" w:rsidP="002B3ABB">
      <w:pPr>
        <w:spacing w:after="120" w:line="288" w:lineRule="auto"/>
        <w:ind w:left="360"/>
        <w:rPr>
          <w:rFonts w:ascii="Arial" w:hAnsi="Arial" w:cs="Arial"/>
        </w:rPr>
      </w:pPr>
      <w:r w:rsidRPr="00A27864">
        <w:rPr>
          <w:rFonts w:ascii="Arial" w:hAnsi="Arial" w:cs="Arial"/>
        </w:rPr>
        <w:t xml:space="preserve">Der Zutritt ist innerhalb der Gebäude </w:t>
      </w:r>
      <w:r w:rsidRPr="002C3E06">
        <w:rPr>
          <w:rFonts w:ascii="Arial" w:hAnsi="Arial" w:cs="Arial"/>
        </w:rPr>
        <w:t>nur soweit gestattet, wie</w:t>
      </w:r>
      <w:r w:rsidRPr="00A27864">
        <w:rPr>
          <w:rFonts w:ascii="Arial" w:hAnsi="Arial" w:cs="Arial"/>
        </w:rPr>
        <w:t xml:space="preserve"> er zur Wahrnehmung des Termins erforderlich ist.</w:t>
      </w:r>
    </w:p>
    <w:p w:rsidR="005A68F7" w:rsidRDefault="005A68F7" w:rsidP="005A68F7">
      <w:pPr>
        <w:pStyle w:val="Listenabsatz"/>
        <w:spacing w:after="120" w:line="288" w:lineRule="auto"/>
        <w:ind w:left="360"/>
        <w:contextualSpacing w:val="0"/>
        <w:rPr>
          <w:rFonts w:ascii="Arial" w:hAnsi="Arial" w:cs="Arial"/>
        </w:rPr>
      </w:pPr>
      <w:r w:rsidRPr="007C7E36">
        <w:rPr>
          <w:rFonts w:ascii="Arial" w:hAnsi="Arial" w:cs="Arial"/>
        </w:rPr>
        <w:t xml:space="preserve">Anwaltspostfächer in den Gerichtsgebäuden sollen nicht mehr genutzt werden. Eine Abholung noch in den Fächern eingelegter Post soll ohne Zutritt zum Gebäude durch Vermittlung des Justizwachmeisterdienstes im Bereich der Eingangskontrolle erfolgen. </w:t>
      </w:r>
    </w:p>
    <w:p w:rsidR="00C76D39" w:rsidRPr="00A27864" w:rsidRDefault="00C76D39" w:rsidP="002B3ABB">
      <w:pPr>
        <w:spacing w:after="120" w:line="288" w:lineRule="auto"/>
        <w:ind w:left="360"/>
        <w:rPr>
          <w:rFonts w:ascii="Arial" w:hAnsi="Arial" w:cs="Arial"/>
        </w:rPr>
      </w:pPr>
    </w:p>
    <w:p w:rsidR="002C3E06" w:rsidRDefault="00A27864" w:rsidP="002B3ABB">
      <w:pPr>
        <w:numPr>
          <w:ilvl w:val="0"/>
          <w:numId w:val="1"/>
        </w:numPr>
        <w:spacing w:after="120" w:line="288" w:lineRule="auto"/>
        <w:rPr>
          <w:rFonts w:ascii="Arial" w:hAnsi="Arial" w:cs="Arial"/>
        </w:rPr>
      </w:pPr>
      <w:r w:rsidRPr="00A27864">
        <w:rPr>
          <w:rFonts w:ascii="Arial" w:hAnsi="Arial" w:cs="Arial"/>
        </w:rPr>
        <w:t xml:space="preserve">Der </w:t>
      </w:r>
      <w:r w:rsidR="002C3E06">
        <w:rPr>
          <w:rFonts w:ascii="Arial" w:hAnsi="Arial" w:cs="Arial"/>
        </w:rPr>
        <w:t xml:space="preserve">Zutritt zu Gerichtsgebäuden zum Zweck des </w:t>
      </w:r>
      <w:r w:rsidRPr="002B3ABB">
        <w:rPr>
          <w:rFonts w:ascii="Arial" w:hAnsi="Arial" w:cs="Arial"/>
          <w:b/>
        </w:rPr>
        <w:t>Besuch</w:t>
      </w:r>
      <w:r w:rsidR="002C3E06">
        <w:rPr>
          <w:rFonts w:ascii="Arial" w:hAnsi="Arial" w:cs="Arial"/>
          <w:b/>
        </w:rPr>
        <w:t>es</w:t>
      </w:r>
      <w:r w:rsidRPr="002B3ABB">
        <w:rPr>
          <w:rFonts w:ascii="Arial" w:hAnsi="Arial" w:cs="Arial"/>
          <w:b/>
        </w:rPr>
        <w:t xml:space="preserve"> von öffentlichen Verhandlungen</w:t>
      </w:r>
      <w:r w:rsidRPr="00A27864">
        <w:rPr>
          <w:rFonts w:ascii="Arial" w:hAnsi="Arial" w:cs="Arial"/>
        </w:rPr>
        <w:t xml:space="preserve"> ist </w:t>
      </w:r>
      <w:r w:rsidR="00271630">
        <w:rPr>
          <w:rFonts w:ascii="Arial" w:hAnsi="Arial" w:cs="Arial"/>
        </w:rPr>
        <w:t>Personen, die keine Justizbediensteten sind,</w:t>
      </w:r>
      <w:r w:rsidR="00271630" w:rsidRPr="00A27864">
        <w:rPr>
          <w:rFonts w:ascii="Arial" w:hAnsi="Arial" w:cs="Arial"/>
        </w:rPr>
        <w:t xml:space="preserve"> </w:t>
      </w:r>
      <w:r w:rsidR="002C3E06">
        <w:rPr>
          <w:rFonts w:ascii="Arial" w:hAnsi="Arial" w:cs="Arial"/>
        </w:rPr>
        <w:t xml:space="preserve">weiterhin </w:t>
      </w:r>
      <w:r>
        <w:rPr>
          <w:rFonts w:ascii="Arial" w:hAnsi="Arial" w:cs="Arial"/>
        </w:rPr>
        <w:t xml:space="preserve">gestattet, </w:t>
      </w:r>
      <w:r w:rsidR="00C76D39">
        <w:rPr>
          <w:rFonts w:ascii="Arial" w:hAnsi="Arial" w:cs="Arial"/>
        </w:rPr>
        <w:t xml:space="preserve">wenn </w:t>
      </w:r>
      <w:r w:rsidRPr="00A27864">
        <w:rPr>
          <w:rFonts w:ascii="Arial" w:hAnsi="Arial" w:cs="Arial"/>
        </w:rPr>
        <w:t>eine Gefährdung anderer Pers</w:t>
      </w:r>
      <w:r>
        <w:rPr>
          <w:rFonts w:ascii="Arial" w:hAnsi="Arial" w:cs="Arial"/>
        </w:rPr>
        <w:t xml:space="preserve">onen </w:t>
      </w:r>
      <w:r w:rsidR="00C76D39">
        <w:rPr>
          <w:rFonts w:ascii="Arial" w:hAnsi="Arial" w:cs="Arial"/>
        </w:rPr>
        <w:t xml:space="preserve">durch das Verfahren nach Ziffer 4. </w:t>
      </w:r>
      <w:r>
        <w:rPr>
          <w:rFonts w:ascii="Arial" w:hAnsi="Arial" w:cs="Arial"/>
        </w:rPr>
        <w:t>ausgeschlossen werden kann</w:t>
      </w:r>
      <w:r w:rsidRPr="00A27864">
        <w:rPr>
          <w:rFonts w:ascii="Arial" w:hAnsi="Arial" w:cs="Arial"/>
        </w:rPr>
        <w:t xml:space="preserve">. </w:t>
      </w:r>
    </w:p>
    <w:p w:rsidR="00A27864" w:rsidRPr="00A27864" w:rsidRDefault="00A27864" w:rsidP="002B3ABB">
      <w:pPr>
        <w:spacing w:after="120" w:line="288" w:lineRule="auto"/>
        <w:ind w:left="360"/>
        <w:rPr>
          <w:rFonts w:ascii="Arial" w:hAnsi="Arial" w:cs="Arial"/>
        </w:rPr>
      </w:pPr>
      <w:r w:rsidRPr="00A27864">
        <w:rPr>
          <w:rFonts w:ascii="Arial" w:hAnsi="Arial" w:cs="Arial"/>
        </w:rPr>
        <w:t xml:space="preserve">Der Zutritt ist innerhalb der Gebäude </w:t>
      </w:r>
      <w:r w:rsidRPr="002C3E06">
        <w:rPr>
          <w:rFonts w:ascii="Arial" w:hAnsi="Arial" w:cs="Arial"/>
        </w:rPr>
        <w:t>nur soweit gestattet, wie</w:t>
      </w:r>
      <w:r w:rsidRPr="00A27864">
        <w:rPr>
          <w:rFonts w:ascii="Arial" w:hAnsi="Arial" w:cs="Arial"/>
        </w:rPr>
        <w:t xml:space="preserve"> er zur Teilnahme an der öffentlichen Verhandlung erforderlich ist.</w:t>
      </w:r>
    </w:p>
    <w:p w:rsidR="00A27864" w:rsidRPr="00A27864" w:rsidRDefault="00A27864" w:rsidP="002B3ABB">
      <w:pPr>
        <w:spacing w:after="120"/>
        <w:ind w:left="720"/>
        <w:rPr>
          <w:rFonts w:ascii="Arial" w:hAnsi="Arial" w:cs="Arial"/>
        </w:rPr>
      </w:pPr>
    </w:p>
    <w:p w:rsidR="002C3E06" w:rsidRDefault="00C76D39" w:rsidP="002B3ABB">
      <w:pPr>
        <w:numPr>
          <w:ilvl w:val="0"/>
          <w:numId w:val="1"/>
        </w:numPr>
        <w:spacing w:after="120" w:line="288" w:lineRule="auto"/>
        <w:rPr>
          <w:rFonts w:ascii="Arial" w:hAnsi="Arial" w:cs="Arial"/>
        </w:rPr>
      </w:pPr>
      <w:r>
        <w:rPr>
          <w:rFonts w:ascii="Arial" w:hAnsi="Arial" w:cs="Arial"/>
        </w:rPr>
        <w:t>Personen, die keine Justizbediensteten sind,</w:t>
      </w:r>
      <w:r w:rsidRPr="00A27864">
        <w:rPr>
          <w:rFonts w:ascii="Arial" w:hAnsi="Arial" w:cs="Arial"/>
        </w:rPr>
        <w:t xml:space="preserve"> </w:t>
      </w:r>
      <w:r w:rsidR="00A27864" w:rsidRPr="00A27864">
        <w:rPr>
          <w:rFonts w:ascii="Arial" w:hAnsi="Arial" w:cs="Arial"/>
        </w:rPr>
        <w:t>müssen im Rahmen der Zugangskontrolle vor Betreten der Liegenschaften den a</w:t>
      </w:r>
      <w:r w:rsidR="00A27864">
        <w:rPr>
          <w:rFonts w:ascii="Arial" w:hAnsi="Arial" w:cs="Arial"/>
        </w:rPr>
        <w:t xml:space="preserve">usliegenden </w:t>
      </w:r>
      <w:r w:rsidR="00A27864" w:rsidRPr="002B3ABB">
        <w:rPr>
          <w:rFonts w:ascii="Arial" w:hAnsi="Arial" w:cs="Arial"/>
          <w:b/>
        </w:rPr>
        <w:t>Fragebogen</w:t>
      </w:r>
      <w:r w:rsidR="00A27864" w:rsidRPr="00A27864">
        <w:rPr>
          <w:rFonts w:ascii="Arial" w:hAnsi="Arial" w:cs="Arial"/>
        </w:rPr>
        <w:t xml:space="preserve"> ausfüllen. </w:t>
      </w:r>
      <w:r w:rsidR="002C3E06">
        <w:rPr>
          <w:rFonts w:ascii="Arial" w:hAnsi="Arial" w:cs="Arial"/>
        </w:rPr>
        <w:t>Dies</w:t>
      </w:r>
      <w:r w:rsidR="002C3E06" w:rsidRPr="00A27864">
        <w:rPr>
          <w:rFonts w:ascii="Arial" w:hAnsi="Arial" w:cs="Arial"/>
        </w:rPr>
        <w:t xml:space="preserve"> </w:t>
      </w:r>
      <w:r w:rsidR="00A27864" w:rsidRPr="00A27864">
        <w:rPr>
          <w:rFonts w:ascii="Arial" w:hAnsi="Arial" w:cs="Arial"/>
        </w:rPr>
        <w:t xml:space="preserve">gilt auch für </w:t>
      </w:r>
      <w:r>
        <w:rPr>
          <w:rFonts w:ascii="Arial" w:hAnsi="Arial" w:cs="Arial"/>
        </w:rPr>
        <w:t>Rechtsanwältinnen und Rechtsanwälte</w:t>
      </w:r>
      <w:r w:rsidR="00A27864" w:rsidRPr="00A27864">
        <w:rPr>
          <w:rFonts w:ascii="Arial" w:hAnsi="Arial" w:cs="Arial"/>
        </w:rPr>
        <w:t>.</w:t>
      </w:r>
    </w:p>
    <w:p w:rsidR="002C3E06" w:rsidRDefault="00A27864" w:rsidP="002B3ABB">
      <w:pPr>
        <w:spacing w:after="120" w:line="288" w:lineRule="auto"/>
        <w:ind w:left="360"/>
        <w:rPr>
          <w:rFonts w:ascii="Arial" w:hAnsi="Arial" w:cs="Arial"/>
        </w:rPr>
      </w:pPr>
      <w:r>
        <w:rPr>
          <w:rFonts w:ascii="Arial" w:hAnsi="Arial" w:cs="Arial"/>
        </w:rPr>
        <w:t xml:space="preserve">Sie haben wahrheitsgemäße Angaben zu machen. </w:t>
      </w:r>
    </w:p>
    <w:p w:rsidR="002C3E06" w:rsidRDefault="00A27864" w:rsidP="002B3ABB">
      <w:pPr>
        <w:spacing w:after="120" w:line="288" w:lineRule="auto"/>
        <w:ind w:left="360"/>
        <w:rPr>
          <w:rFonts w:ascii="Arial" w:hAnsi="Arial" w:cs="Arial"/>
        </w:rPr>
      </w:pPr>
      <w:r w:rsidRPr="00A27864">
        <w:rPr>
          <w:rFonts w:ascii="Arial" w:hAnsi="Arial" w:cs="Arial"/>
        </w:rPr>
        <w:t>Halten Sie hierbei zum Personal der Eingangskontrolle wie auch zu anderen Besucherinnen und Besuchern ein</w:t>
      </w:r>
      <w:r>
        <w:rPr>
          <w:rFonts w:ascii="Arial" w:hAnsi="Arial" w:cs="Arial"/>
        </w:rPr>
        <w:t>en</w:t>
      </w:r>
      <w:r w:rsidRPr="00A27864">
        <w:rPr>
          <w:rFonts w:ascii="Arial" w:hAnsi="Arial" w:cs="Arial"/>
        </w:rPr>
        <w:t xml:space="preserve"> ausreichende</w:t>
      </w:r>
      <w:r>
        <w:rPr>
          <w:rFonts w:ascii="Arial" w:hAnsi="Arial" w:cs="Arial"/>
        </w:rPr>
        <w:t>n</w:t>
      </w:r>
      <w:r w:rsidRPr="00A27864">
        <w:rPr>
          <w:rFonts w:ascii="Arial" w:hAnsi="Arial" w:cs="Arial"/>
        </w:rPr>
        <w:t xml:space="preserve"> Sicherheitsabstand ein.</w:t>
      </w:r>
    </w:p>
    <w:p w:rsidR="00A27864" w:rsidRPr="00A27864" w:rsidRDefault="00A27864" w:rsidP="002B3ABB">
      <w:pPr>
        <w:spacing w:after="120" w:line="288" w:lineRule="auto"/>
        <w:ind w:left="360"/>
        <w:rPr>
          <w:rFonts w:ascii="Arial" w:hAnsi="Arial" w:cs="Arial"/>
        </w:rPr>
      </w:pPr>
      <w:r w:rsidRPr="00A27864">
        <w:rPr>
          <w:rFonts w:ascii="Arial" w:hAnsi="Arial" w:cs="Arial"/>
        </w:rPr>
        <w:t>Die Fragebögen enthalten auch Angaben zur Person und Kontaktdaten, durch die sichergestellt werden soll, dass bei späteren Verdachtsfällen die Person ausfindig gemacht werden kann. Aus diesem Grund hat vor jedem Zutritt eine auf dem Fragebogen zu dokumentierende Identitätsfeststellung zu erfolgen, durch die die Richtigkeit der Angaben verifiziert w</w:t>
      </w:r>
      <w:r w:rsidR="00DE5DAC">
        <w:rPr>
          <w:rFonts w:ascii="Arial" w:hAnsi="Arial" w:cs="Arial"/>
        </w:rPr>
        <w:t>ird</w:t>
      </w:r>
      <w:r w:rsidRPr="00A27864">
        <w:rPr>
          <w:rFonts w:ascii="Arial" w:hAnsi="Arial" w:cs="Arial"/>
        </w:rPr>
        <w:t xml:space="preserve">. </w:t>
      </w:r>
    </w:p>
    <w:p w:rsidR="00A27864" w:rsidRPr="00A27864" w:rsidRDefault="00A27864" w:rsidP="002B3ABB">
      <w:pPr>
        <w:spacing w:after="120"/>
        <w:ind w:left="720"/>
        <w:rPr>
          <w:rFonts w:ascii="Arial" w:hAnsi="Arial" w:cs="Arial"/>
        </w:rPr>
      </w:pPr>
    </w:p>
    <w:p w:rsidR="00C76D39" w:rsidRPr="002B3ABB" w:rsidRDefault="00C76D39" w:rsidP="002B3ABB">
      <w:pPr>
        <w:pStyle w:val="Listenabsatz"/>
        <w:numPr>
          <w:ilvl w:val="0"/>
          <w:numId w:val="1"/>
        </w:numPr>
        <w:spacing w:after="120" w:line="288" w:lineRule="auto"/>
        <w:ind w:left="357" w:hanging="357"/>
        <w:contextualSpacing w:val="0"/>
        <w:rPr>
          <w:rFonts w:ascii="Arial" w:hAnsi="Arial" w:cs="Arial"/>
          <w:b/>
        </w:rPr>
      </w:pPr>
      <w:r>
        <w:rPr>
          <w:rFonts w:ascii="Arial" w:hAnsi="Arial" w:cs="Arial"/>
        </w:rPr>
        <w:t xml:space="preserve">Personen, die keine Justizbediensteten sind (einschließlich Rechtsanwältinnen und Rechtsanwälten) </w:t>
      </w:r>
      <w:r w:rsidR="00A27864" w:rsidRPr="00A27864">
        <w:rPr>
          <w:rFonts w:ascii="Arial" w:hAnsi="Arial" w:cs="Arial"/>
        </w:rPr>
        <w:t xml:space="preserve">ist unter folgenden Voraussetzungen der Zutritt zu den Gerichten und Staatsanwaltschaften </w:t>
      </w:r>
      <w:r>
        <w:rPr>
          <w:rFonts w:ascii="Arial" w:hAnsi="Arial" w:cs="Arial"/>
        </w:rPr>
        <w:t xml:space="preserve">zu untersagen, </w:t>
      </w:r>
      <w:r w:rsidRPr="002B3ABB">
        <w:rPr>
          <w:rFonts w:ascii="Arial" w:hAnsi="Arial" w:cs="Arial"/>
          <w:b/>
        </w:rPr>
        <w:t>wenn sie innerhalb der letzten 14 Tage</w:t>
      </w:r>
    </w:p>
    <w:p w:rsidR="00C76D39" w:rsidRPr="00774140" w:rsidRDefault="00C76D39">
      <w:pPr>
        <w:pStyle w:val="Listenabsatz"/>
        <w:spacing w:after="120" w:line="288" w:lineRule="auto"/>
        <w:ind w:left="851" w:hanging="425"/>
        <w:contextualSpacing w:val="0"/>
        <w:rPr>
          <w:rFonts w:ascii="Arial" w:hAnsi="Arial" w:cs="Arial"/>
        </w:rPr>
      </w:pPr>
      <w:r w:rsidRPr="00774140">
        <w:rPr>
          <w:rFonts w:ascii="Arial" w:hAnsi="Arial" w:cs="Arial"/>
        </w:rPr>
        <w:t xml:space="preserve">a) </w:t>
      </w:r>
      <w:r>
        <w:rPr>
          <w:rFonts w:ascii="Arial" w:hAnsi="Arial" w:cs="Arial"/>
        </w:rPr>
        <w:tab/>
      </w:r>
      <w:r w:rsidRPr="00774140">
        <w:rPr>
          <w:rFonts w:ascii="Arial" w:hAnsi="Arial" w:cs="Arial"/>
        </w:rPr>
        <w:t>in einem internationalen Risikogebiet oder einem besonders betroffenen Gebiet in Deutschland entsprechend der Festlegung</w:t>
      </w:r>
      <w:r w:rsidR="002C3E06">
        <w:rPr>
          <w:rFonts w:ascii="Arial" w:hAnsi="Arial" w:cs="Arial"/>
        </w:rPr>
        <w:t xml:space="preserve"> durch das Robert Koch-Institut </w:t>
      </w:r>
      <w:r w:rsidRPr="00774140">
        <w:rPr>
          <w:rFonts w:ascii="Arial" w:hAnsi="Arial" w:cs="Arial"/>
        </w:rPr>
        <w:t xml:space="preserve">(tagesaktuell abrufbar unter: </w:t>
      </w:r>
      <w:hyperlink r:id="rId7" w:history="1">
        <w:r w:rsidRPr="00C24535">
          <w:rPr>
            <w:rStyle w:val="Hyperlink"/>
            <w:rFonts w:ascii="Arial" w:hAnsi="Arial" w:cs="Arial"/>
          </w:rPr>
          <w:t>https://www.rki.de/DE/Content/InfAZ/N/Neuartiges_Coronavirus/Risikogebiete.html</w:t>
        </w:r>
      </w:hyperlink>
      <w:r w:rsidRPr="00774140">
        <w:rPr>
          <w:rFonts w:ascii="Arial" w:hAnsi="Arial" w:cs="Arial"/>
        </w:rPr>
        <w:t>) waren,</w:t>
      </w:r>
    </w:p>
    <w:p w:rsidR="00C76D39" w:rsidRPr="00774140" w:rsidRDefault="00C76D39" w:rsidP="002B3ABB">
      <w:pPr>
        <w:spacing w:after="120" w:line="288" w:lineRule="auto"/>
        <w:ind w:left="851" w:hanging="425"/>
        <w:rPr>
          <w:rFonts w:ascii="Arial" w:hAnsi="Arial" w:cs="Arial"/>
        </w:rPr>
      </w:pPr>
      <w:r w:rsidRPr="00774140">
        <w:rPr>
          <w:rFonts w:ascii="Arial" w:hAnsi="Arial" w:cs="Arial"/>
        </w:rPr>
        <w:t xml:space="preserve">b) </w:t>
      </w:r>
      <w:r>
        <w:rPr>
          <w:rFonts w:ascii="Arial" w:hAnsi="Arial" w:cs="Arial"/>
        </w:rPr>
        <w:tab/>
      </w:r>
      <w:r w:rsidRPr="00774140">
        <w:rPr>
          <w:rFonts w:ascii="Arial" w:hAnsi="Arial" w:cs="Arial"/>
        </w:rPr>
        <w:t xml:space="preserve">in Österreich, der Schweiz oder der französischen Alpenregion waren, </w:t>
      </w:r>
      <w:r>
        <w:rPr>
          <w:rFonts w:ascii="Arial" w:hAnsi="Arial" w:cs="Arial"/>
        </w:rPr>
        <w:t>oder</w:t>
      </w:r>
    </w:p>
    <w:p w:rsidR="00C76D39" w:rsidRDefault="00C76D39">
      <w:pPr>
        <w:spacing w:after="120" w:line="288" w:lineRule="auto"/>
        <w:ind w:left="851" w:hanging="425"/>
        <w:rPr>
          <w:rFonts w:ascii="Arial" w:hAnsi="Arial" w:cs="Arial"/>
        </w:rPr>
      </w:pPr>
      <w:r w:rsidRPr="00774140">
        <w:rPr>
          <w:rFonts w:ascii="Arial" w:hAnsi="Arial" w:cs="Arial"/>
        </w:rPr>
        <w:t xml:space="preserve">c) </w:t>
      </w:r>
      <w:r>
        <w:rPr>
          <w:rFonts w:ascii="Arial" w:hAnsi="Arial" w:cs="Arial"/>
        </w:rPr>
        <w:tab/>
      </w:r>
      <w:r w:rsidRPr="00774140">
        <w:rPr>
          <w:rFonts w:ascii="Arial" w:hAnsi="Arial" w:cs="Arial"/>
        </w:rPr>
        <w:t>Kontakt zu einer am Coronavirus erkrankten Person oder zu jemandem hatten, bei dem der Verdacht auf eine Coronavirus-Erkrankung besteht</w:t>
      </w:r>
      <w:r>
        <w:rPr>
          <w:rFonts w:ascii="Arial" w:hAnsi="Arial" w:cs="Arial"/>
        </w:rPr>
        <w:t>.</w:t>
      </w:r>
    </w:p>
    <w:p w:rsidR="00C76D39" w:rsidRDefault="00C76D39">
      <w:pPr>
        <w:spacing w:after="120" w:line="288" w:lineRule="auto"/>
        <w:ind w:left="426"/>
        <w:rPr>
          <w:rFonts w:ascii="Arial" w:hAnsi="Arial" w:cs="Arial"/>
        </w:rPr>
      </w:pPr>
      <w:r>
        <w:rPr>
          <w:rFonts w:ascii="Arial" w:hAnsi="Arial" w:cs="Arial"/>
        </w:rPr>
        <w:t>Gleiches gilt, soweit diese Personen</w:t>
      </w:r>
      <w:r w:rsidRPr="00774140">
        <w:rPr>
          <w:rFonts w:ascii="Arial" w:hAnsi="Arial" w:cs="Arial"/>
        </w:rPr>
        <w:t xml:space="preserve"> unspezifische Allgemeinsymptome oder Atemwegsprobleme – gleich welcher Schwere oder Ausprägung - auf</w:t>
      </w:r>
      <w:r>
        <w:rPr>
          <w:rFonts w:ascii="Arial" w:hAnsi="Arial" w:cs="Arial"/>
        </w:rPr>
        <w:t>weisen</w:t>
      </w:r>
      <w:r w:rsidRPr="00774140">
        <w:rPr>
          <w:rFonts w:ascii="Arial" w:hAnsi="Arial" w:cs="Arial"/>
        </w:rPr>
        <w:t xml:space="preserve"> und </w:t>
      </w:r>
      <w:r w:rsidRPr="00706223">
        <w:rPr>
          <w:rFonts w:ascii="Arial" w:hAnsi="Arial" w:cs="Arial"/>
          <w:b/>
        </w:rPr>
        <w:t>in den letzten vierzehn Tagen vor Erkrankungsbeginn</w:t>
      </w:r>
      <w:r w:rsidRPr="00774140">
        <w:rPr>
          <w:rFonts w:ascii="Arial" w:hAnsi="Arial" w:cs="Arial"/>
        </w:rPr>
        <w:t xml:space="preserve"> </w:t>
      </w:r>
      <w:r>
        <w:rPr>
          <w:rFonts w:ascii="Arial" w:hAnsi="Arial" w:cs="Arial"/>
        </w:rPr>
        <w:t>eine der unter a) bis c) genannten Fallkonstellationen vorlag.</w:t>
      </w:r>
    </w:p>
    <w:p w:rsidR="00A27864" w:rsidRPr="00A27864" w:rsidRDefault="00A27864" w:rsidP="002B3ABB">
      <w:pPr>
        <w:spacing w:after="120" w:line="288" w:lineRule="auto"/>
        <w:ind w:left="360"/>
        <w:rPr>
          <w:rFonts w:ascii="Arial" w:hAnsi="Arial" w:cs="Arial"/>
        </w:rPr>
      </w:pPr>
      <w:r>
        <w:rPr>
          <w:rFonts w:ascii="Arial" w:hAnsi="Arial" w:cs="Arial"/>
        </w:rPr>
        <w:t xml:space="preserve">Wurden </w:t>
      </w:r>
      <w:r w:rsidR="00C76D39">
        <w:rPr>
          <w:rFonts w:ascii="Arial" w:hAnsi="Arial" w:cs="Arial"/>
        </w:rPr>
        <w:t>S</w:t>
      </w:r>
      <w:r>
        <w:rPr>
          <w:rFonts w:ascii="Arial" w:hAnsi="Arial" w:cs="Arial"/>
        </w:rPr>
        <w:t xml:space="preserve">ie </w:t>
      </w:r>
      <w:r w:rsidRPr="00A27864">
        <w:rPr>
          <w:rFonts w:ascii="Arial" w:hAnsi="Arial" w:cs="Arial"/>
        </w:rPr>
        <w:t xml:space="preserve">zu einem Termin geladen, </w:t>
      </w:r>
      <w:r>
        <w:rPr>
          <w:rFonts w:ascii="Arial" w:hAnsi="Arial" w:cs="Arial"/>
        </w:rPr>
        <w:t xml:space="preserve">werden </w:t>
      </w:r>
      <w:r w:rsidRPr="00A27864">
        <w:rPr>
          <w:rFonts w:ascii="Arial" w:hAnsi="Arial" w:cs="Arial"/>
        </w:rPr>
        <w:t xml:space="preserve">die für die Ausrichtung des Termins Verantwortlichen über die Zutrittsuntersagung </w:t>
      </w:r>
      <w:r>
        <w:rPr>
          <w:rFonts w:ascii="Arial" w:hAnsi="Arial" w:cs="Arial"/>
        </w:rPr>
        <w:t>informiert</w:t>
      </w:r>
      <w:r w:rsidRPr="00A27864">
        <w:rPr>
          <w:rFonts w:ascii="Arial" w:hAnsi="Arial" w:cs="Arial"/>
        </w:rPr>
        <w:t xml:space="preserve">. </w:t>
      </w:r>
    </w:p>
    <w:p w:rsidR="00A27864" w:rsidRPr="00A27864" w:rsidRDefault="00A27864" w:rsidP="002B3ABB">
      <w:pPr>
        <w:spacing w:after="120" w:line="288" w:lineRule="auto"/>
        <w:ind w:left="720"/>
        <w:rPr>
          <w:rFonts w:ascii="Arial" w:hAnsi="Arial" w:cs="Arial"/>
        </w:rPr>
      </w:pPr>
    </w:p>
    <w:p w:rsidR="00A27864" w:rsidRPr="00A27864" w:rsidRDefault="00A27864" w:rsidP="002B3ABB">
      <w:pPr>
        <w:numPr>
          <w:ilvl w:val="0"/>
          <w:numId w:val="1"/>
        </w:numPr>
        <w:spacing w:after="120" w:line="288" w:lineRule="auto"/>
        <w:rPr>
          <w:rFonts w:ascii="Arial" w:hAnsi="Arial" w:cs="Arial"/>
        </w:rPr>
      </w:pPr>
      <w:r w:rsidRPr="00A27864">
        <w:rPr>
          <w:rFonts w:ascii="Arial" w:hAnsi="Arial" w:cs="Arial"/>
        </w:rPr>
        <w:t xml:space="preserve">Soweit </w:t>
      </w:r>
      <w:r>
        <w:rPr>
          <w:rFonts w:ascii="Arial" w:hAnsi="Arial" w:cs="Arial"/>
        </w:rPr>
        <w:t xml:space="preserve">Sie an </w:t>
      </w:r>
      <w:r w:rsidRPr="00A27864">
        <w:rPr>
          <w:rFonts w:ascii="Arial" w:hAnsi="Arial" w:cs="Arial"/>
        </w:rPr>
        <w:t xml:space="preserve">Terminen in Gerichten oder Staatsanwaltschaften </w:t>
      </w:r>
      <w:r>
        <w:rPr>
          <w:rFonts w:ascii="Arial" w:hAnsi="Arial" w:cs="Arial"/>
        </w:rPr>
        <w:t xml:space="preserve">teilnehmen, halten Sie bitte die bekannten </w:t>
      </w:r>
      <w:r w:rsidR="00554195" w:rsidRPr="00554195">
        <w:rPr>
          <w:rFonts w:ascii="Arial" w:hAnsi="Arial" w:cs="Arial"/>
        </w:rPr>
        <w:t xml:space="preserve">Hygienemaßnahmen und Abstandsempfehlungen </w:t>
      </w:r>
      <w:r>
        <w:rPr>
          <w:rFonts w:ascii="Arial" w:hAnsi="Arial" w:cs="Arial"/>
        </w:rPr>
        <w:t xml:space="preserve">ein, um </w:t>
      </w:r>
      <w:r w:rsidRPr="00A27864">
        <w:rPr>
          <w:rFonts w:ascii="Arial" w:hAnsi="Arial" w:cs="Arial"/>
        </w:rPr>
        <w:t>eine Ansteckungsgefahr weitgehend aus</w:t>
      </w:r>
      <w:r>
        <w:rPr>
          <w:rFonts w:ascii="Arial" w:hAnsi="Arial" w:cs="Arial"/>
        </w:rPr>
        <w:t>zuschließen</w:t>
      </w:r>
      <w:r w:rsidRPr="00A27864">
        <w:rPr>
          <w:rFonts w:ascii="Arial" w:hAnsi="Arial" w:cs="Arial"/>
        </w:rPr>
        <w:t>.</w:t>
      </w:r>
      <w:r w:rsidR="00DE5DAC">
        <w:rPr>
          <w:rFonts w:ascii="Arial" w:hAnsi="Arial" w:cs="Arial"/>
        </w:rPr>
        <w:t xml:space="preserve"> </w:t>
      </w:r>
      <w:r w:rsidR="00DE5DAC" w:rsidRPr="009926DD">
        <w:rPr>
          <w:rFonts w:ascii="Arial" w:hAnsi="Arial" w:cs="Arial"/>
        </w:rPr>
        <w:t>Ansonsten kann der weitere Zutritt untersagt werden.</w:t>
      </w:r>
    </w:p>
    <w:p w:rsidR="00A27864" w:rsidRPr="0062367D" w:rsidRDefault="00A27864" w:rsidP="002B3ABB">
      <w:pPr>
        <w:spacing w:after="120" w:line="288" w:lineRule="auto"/>
        <w:jc w:val="both"/>
        <w:rPr>
          <w:rFonts w:ascii="Arial" w:hAnsi="Arial" w:cs="Arial"/>
        </w:rPr>
      </w:pPr>
    </w:p>
    <w:p w:rsidR="008B27D8" w:rsidRDefault="008B27D8" w:rsidP="002B3ABB">
      <w:pPr>
        <w:spacing w:after="120"/>
      </w:pPr>
    </w:p>
    <w:sectPr w:rsidR="008B27D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F0A" w:rsidRDefault="008C0F0A" w:rsidP="0062367D">
      <w:pPr>
        <w:spacing w:after="0" w:line="240" w:lineRule="auto"/>
      </w:pPr>
      <w:r>
        <w:separator/>
      </w:r>
    </w:p>
  </w:endnote>
  <w:endnote w:type="continuationSeparator" w:id="0">
    <w:p w:rsidR="008C0F0A" w:rsidRDefault="008C0F0A" w:rsidP="0062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F7" w:rsidRDefault="005A68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F7" w:rsidRDefault="005A68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F7" w:rsidRDefault="005A68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F0A" w:rsidRDefault="008C0F0A" w:rsidP="0062367D">
      <w:pPr>
        <w:spacing w:after="0" w:line="240" w:lineRule="auto"/>
      </w:pPr>
      <w:r>
        <w:separator/>
      </w:r>
    </w:p>
  </w:footnote>
  <w:footnote w:type="continuationSeparator" w:id="0">
    <w:p w:rsidR="008C0F0A" w:rsidRDefault="008C0F0A" w:rsidP="00623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F7" w:rsidRDefault="005A68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F7" w:rsidRDefault="005A68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F7" w:rsidRDefault="005A68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37E2"/>
    <w:multiLevelType w:val="hybridMultilevel"/>
    <w:tmpl w:val="91D049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7D"/>
    <w:rsid w:val="001A1838"/>
    <w:rsid w:val="00271630"/>
    <w:rsid w:val="002B3ABB"/>
    <w:rsid w:val="002C3E06"/>
    <w:rsid w:val="00454CE2"/>
    <w:rsid w:val="004A0928"/>
    <w:rsid w:val="00554195"/>
    <w:rsid w:val="005A68F7"/>
    <w:rsid w:val="0062367D"/>
    <w:rsid w:val="00672874"/>
    <w:rsid w:val="008B27D8"/>
    <w:rsid w:val="008C0F0A"/>
    <w:rsid w:val="009926DD"/>
    <w:rsid w:val="00A1270F"/>
    <w:rsid w:val="00A27864"/>
    <w:rsid w:val="00C237EA"/>
    <w:rsid w:val="00C765AF"/>
    <w:rsid w:val="00C76D39"/>
    <w:rsid w:val="00CE58EA"/>
    <w:rsid w:val="00CF57FF"/>
    <w:rsid w:val="00DC1210"/>
    <w:rsid w:val="00DE5DAC"/>
    <w:rsid w:val="00F1517B"/>
    <w:rsid w:val="00F51375"/>
    <w:rsid w:val="00FB7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DF7B531-A035-4E3D-BD6C-A6AF715F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62367D"/>
    <w:pPr>
      <w:spacing w:after="0" w:line="240" w:lineRule="auto"/>
    </w:pPr>
    <w:rPr>
      <w:sz w:val="20"/>
      <w:szCs w:val="20"/>
    </w:rPr>
  </w:style>
  <w:style w:type="character" w:customStyle="1" w:styleId="FunotentextZchn">
    <w:name w:val="Fußnotentext Zchn"/>
    <w:basedOn w:val="Absatz-Standardschriftart"/>
    <w:link w:val="Funotentext"/>
    <w:uiPriority w:val="99"/>
    <w:rsid w:val="0062367D"/>
    <w:rPr>
      <w:sz w:val="20"/>
      <w:szCs w:val="20"/>
    </w:rPr>
  </w:style>
  <w:style w:type="character" w:styleId="Funotenzeichen">
    <w:name w:val="footnote reference"/>
    <w:basedOn w:val="Absatz-Standardschriftart"/>
    <w:uiPriority w:val="99"/>
    <w:semiHidden/>
    <w:unhideWhenUsed/>
    <w:rsid w:val="0062367D"/>
    <w:rPr>
      <w:vertAlign w:val="superscript"/>
    </w:rPr>
  </w:style>
  <w:style w:type="paragraph" w:styleId="Listenabsatz">
    <w:name w:val="List Paragraph"/>
    <w:basedOn w:val="Standard"/>
    <w:uiPriority w:val="34"/>
    <w:qFormat/>
    <w:rsid w:val="00A27864"/>
    <w:pPr>
      <w:ind w:left="720"/>
      <w:contextualSpacing/>
    </w:pPr>
  </w:style>
  <w:style w:type="character" w:styleId="Hyperlink">
    <w:name w:val="Hyperlink"/>
    <w:basedOn w:val="Absatz-Standardschriftart"/>
    <w:uiPriority w:val="99"/>
    <w:unhideWhenUsed/>
    <w:rsid w:val="00C76D39"/>
    <w:rPr>
      <w:color w:val="0563C1" w:themeColor="hyperlink"/>
      <w:u w:val="single"/>
    </w:rPr>
  </w:style>
  <w:style w:type="paragraph" w:styleId="Sprechblasentext">
    <w:name w:val="Balloon Text"/>
    <w:basedOn w:val="Standard"/>
    <w:link w:val="SprechblasentextZchn"/>
    <w:uiPriority w:val="99"/>
    <w:semiHidden/>
    <w:unhideWhenUsed/>
    <w:rsid w:val="00C76D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6D39"/>
    <w:rPr>
      <w:rFonts w:ascii="Segoe UI" w:hAnsi="Segoe UI" w:cs="Segoe UI"/>
      <w:sz w:val="18"/>
      <w:szCs w:val="18"/>
    </w:rPr>
  </w:style>
  <w:style w:type="paragraph" w:styleId="Kopfzeile">
    <w:name w:val="header"/>
    <w:basedOn w:val="Standard"/>
    <w:link w:val="KopfzeileZchn"/>
    <w:uiPriority w:val="99"/>
    <w:unhideWhenUsed/>
    <w:rsid w:val="005A68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68F7"/>
  </w:style>
  <w:style w:type="paragraph" w:styleId="Fuzeile">
    <w:name w:val="footer"/>
    <w:basedOn w:val="Standard"/>
    <w:link w:val="FuzeileZchn"/>
    <w:uiPriority w:val="99"/>
    <w:unhideWhenUsed/>
    <w:rsid w:val="005A68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6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ki.de/DE/Content/InfAZ/N/Neuartiges_Coronavirus/Risikogebiete.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4150</Characters>
  <Application>Microsoft Office Word</Application>
  <DocSecurity>0</DocSecurity>
  <Lines>1383</Lines>
  <Paragraphs>424</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Bahrenfuss, Dr. Dirk (MJEVG)</dc:creator>
  <cp:keywords/>
  <dc:description/>
  <cp:lastModifiedBy>Schleswig-Holsteinische Rechtsanwaltskammer</cp:lastModifiedBy>
  <cp:revision>5</cp:revision>
  <dcterms:created xsi:type="dcterms:W3CDTF">2020-03-15T18:53:00Z</dcterms:created>
  <dcterms:modified xsi:type="dcterms:W3CDTF">2020-03-16T08:07:00Z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31299</vt:lpwstr>
  </property>
  <property fmtid="{D5CDD505-2E9C-101B-9397-08002B2CF9AE}" pid="3" name="DOCID">
    <vt:lpwstr>31299</vt:lpwstr>
  </property>
</Properties>
</file>